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 w:rsidRPr="0068551A"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"http://www.methacton.org/cms/lib/PA01000176/Centricity/Domain/368/glencoe.docx" </w:instrText>
      </w:r>
      <w:r w:rsidRPr="0068551A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proofErr w:type="spellStart"/>
      <w:proofErr w:type="gramStart"/>
      <w:r w:rsidRPr="0068551A">
        <w:rPr>
          <w:rFonts w:ascii="Tahoma" w:eastAsia="Times New Roman" w:hAnsi="Tahoma" w:cs="Tahoma"/>
          <w:color w:val="0000FF"/>
          <w:sz w:val="18"/>
          <w:szCs w:val="18"/>
          <w:u w:val="single"/>
        </w:rPr>
        <w:t>glencoe</w:t>
      </w:r>
      <w:proofErr w:type="spellEnd"/>
      <w:proofErr w:type="gramEnd"/>
      <w:r w:rsidRPr="0068551A">
        <w:rPr>
          <w:rFonts w:ascii="Tahoma" w:eastAsia="Times New Roman" w:hAnsi="Tahoma" w:cs="Tahoma"/>
          <w:color w:val="0000FF"/>
          <w:sz w:val="18"/>
          <w:szCs w:val="18"/>
          <w:u w:val="single"/>
        </w:rPr>
        <w:t xml:space="preserve"> website link</w:t>
      </w:r>
      <w:r w:rsidRPr="0068551A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" w:history="1">
        <w:r w:rsidRPr="0068551A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t>www</w:t>
        </w:r>
        <w:bookmarkStart w:id="0" w:name="_GoBack"/>
        <w:r w:rsidRPr="0068551A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t>.</w:t>
        </w:r>
        <w:bookmarkEnd w:id="0"/>
        <w:r w:rsidRPr="0068551A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t>glencoe.com</w:t>
        </w:r>
      </w:hyperlink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Here are the codes for each chapter to review for your tests and quizzes.  Click on the Glencoe link.  In the lower right corner</w:t>
      </w:r>
      <w:proofErr w:type="gramStart"/>
      <w:r w:rsidRPr="0068551A">
        <w:rPr>
          <w:rFonts w:ascii="Tahoma" w:eastAsia="Times New Roman" w:hAnsi="Tahoma" w:cs="Tahoma"/>
          <w:color w:val="000000"/>
          <w:sz w:val="18"/>
          <w:szCs w:val="18"/>
        </w:rPr>
        <w:t>  LIGHT</w:t>
      </w:r>
      <w:proofErr w:type="gramEnd"/>
      <w:r w:rsidRPr="0068551A">
        <w:rPr>
          <w:rFonts w:ascii="Tahoma" w:eastAsia="Times New Roman" w:hAnsi="Tahoma" w:cs="Tahoma"/>
          <w:color w:val="000000"/>
          <w:sz w:val="18"/>
          <w:szCs w:val="18"/>
        </w:rPr>
        <w:t xml:space="preserve"> BLUE QUICK PASS BOX ENTER THE FOLLOWING CODES: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68551A">
        <w:rPr>
          <w:rFonts w:ascii="Tahoma" w:eastAsia="Times New Roman" w:hAnsi="Tahoma" w:cs="Tahoma"/>
          <w:color w:val="000000"/>
          <w:sz w:val="18"/>
          <w:szCs w:val="18"/>
        </w:rPr>
        <w:t>ch.</w:t>
      </w:r>
      <w:proofErr w:type="spellEnd"/>
      <w:r w:rsidRPr="0068551A">
        <w:rPr>
          <w:rFonts w:ascii="Tahoma" w:eastAsia="Times New Roman" w:hAnsi="Tahoma" w:cs="Tahoma"/>
          <w:color w:val="000000"/>
          <w:sz w:val="18"/>
          <w:szCs w:val="18"/>
        </w:rPr>
        <w:t xml:space="preserve"> 1   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ASD4003c1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68551A">
        <w:rPr>
          <w:rFonts w:ascii="Tahoma" w:eastAsia="Times New Roman" w:hAnsi="Tahoma" w:cs="Tahoma"/>
          <w:color w:val="000000"/>
          <w:sz w:val="18"/>
          <w:szCs w:val="18"/>
        </w:rPr>
        <w:t>ch.</w:t>
      </w:r>
      <w:proofErr w:type="spellEnd"/>
      <w:r w:rsidRPr="0068551A">
        <w:rPr>
          <w:rFonts w:ascii="Tahoma" w:eastAsia="Times New Roman" w:hAnsi="Tahoma" w:cs="Tahoma"/>
          <w:color w:val="000000"/>
          <w:sz w:val="18"/>
          <w:szCs w:val="18"/>
        </w:rPr>
        <w:t xml:space="preserve"> 2   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ASD4003c2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68551A">
        <w:rPr>
          <w:rFonts w:ascii="Tahoma" w:eastAsia="Times New Roman" w:hAnsi="Tahoma" w:cs="Tahoma"/>
          <w:color w:val="000000"/>
          <w:sz w:val="18"/>
          <w:szCs w:val="18"/>
        </w:rPr>
        <w:t>ch.</w:t>
      </w:r>
      <w:proofErr w:type="spellEnd"/>
      <w:r w:rsidRPr="0068551A">
        <w:rPr>
          <w:rFonts w:ascii="Tahoma" w:eastAsia="Times New Roman" w:hAnsi="Tahoma" w:cs="Tahoma"/>
          <w:color w:val="000000"/>
          <w:sz w:val="18"/>
          <w:szCs w:val="18"/>
        </w:rPr>
        <w:t xml:space="preserve"> 3   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ASD4003c3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ch.4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ASD4003c4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ch.5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ASD4003c5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ch.6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ASD4003c6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ch.7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ASD4003c7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ch.8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ASD4003c8</w:t>
      </w:r>
    </w:p>
    <w:p w:rsidR="0068551A" w:rsidRPr="0068551A" w:rsidRDefault="0068551A" w:rsidP="006855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8551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96946" w:rsidRDefault="0068551A" w:rsidP="0068551A">
      <w:r w:rsidRPr="0068551A">
        <w:rPr>
          <w:rFonts w:ascii="Tahoma" w:eastAsia="Times New Roman" w:hAnsi="Tahoma" w:cs="Tahoma"/>
          <w:color w:val="000000"/>
          <w:sz w:val="18"/>
          <w:szCs w:val="18"/>
        </w:rPr>
        <w:t>ch.9   </w:t>
      </w:r>
      <w:r w:rsidRPr="0068551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ASD4003c9</w:t>
      </w:r>
    </w:p>
    <w:sectPr w:rsidR="0039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A"/>
    <w:rsid w:val="005F2A44"/>
    <w:rsid w:val="0068551A"/>
    <w:rsid w:val="008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8633-5AFD-4B0A-B94A-74C7C13B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9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DDDDDD"/>
            <w:bottom w:val="none" w:sz="0" w:space="0" w:color="auto"/>
            <w:right w:val="none" w:sz="0" w:space="0" w:color="auto"/>
          </w:divBdr>
          <w:divsChild>
            <w:div w:id="18796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59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7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42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5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90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42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5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2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8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69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85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55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45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5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enco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Laura</dc:creator>
  <cp:keywords/>
  <dc:description/>
  <cp:lastModifiedBy>Rosario, Laura</cp:lastModifiedBy>
  <cp:revision>1</cp:revision>
  <dcterms:created xsi:type="dcterms:W3CDTF">2014-08-27T16:07:00Z</dcterms:created>
  <dcterms:modified xsi:type="dcterms:W3CDTF">2014-08-27T16:08:00Z</dcterms:modified>
</cp:coreProperties>
</file>